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0A0BE" w14:textId="77777777" w:rsidR="003A2503" w:rsidRPr="00A50CF9" w:rsidRDefault="003A2503" w:rsidP="003A2503">
      <w:pPr>
        <w:pStyle w:val="a3"/>
        <w:rPr>
          <w:rFonts w:ascii="Times New Roman" w:hAnsi="Times New Roman" w:cs="Times New Roman"/>
          <w:b/>
          <w:sz w:val="24"/>
          <w:lang w:val="kk-KZ"/>
        </w:rPr>
      </w:pPr>
      <w:r w:rsidRPr="00FE10C8">
        <w:rPr>
          <w:rFonts w:ascii="Times New Roman" w:hAnsi="Times New Roman" w:cs="Times New Roman"/>
          <w:sz w:val="24"/>
          <w:lang w:val="kk-KZ"/>
        </w:rPr>
        <w:t xml:space="preserve">    </w:t>
      </w:r>
      <w:r w:rsidRPr="00A50CF9">
        <w:rPr>
          <w:rFonts w:ascii="Times New Roman" w:hAnsi="Times New Roman" w:cs="Times New Roman"/>
          <w:b/>
          <w:sz w:val="24"/>
          <w:lang w:val="kk-KZ"/>
        </w:rPr>
        <w:t>«Baby City» ЖШС балабақшасы ата-аналарға арналған сауалнама қортындысы.</w:t>
      </w:r>
    </w:p>
    <w:p w14:paraId="1AB38AC4" w14:textId="77777777" w:rsidR="003A2503" w:rsidRPr="00FE10C8" w:rsidRDefault="003A2503" w:rsidP="003A2503">
      <w:pPr>
        <w:pStyle w:val="a3"/>
        <w:rPr>
          <w:rFonts w:ascii="Times New Roman" w:hAnsi="Times New Roman" w:cs="Times New Roman"/>
          <w:sz w:val="24"/>
          <w:lang w:val="kk-KZ"/>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3542"/>
        <w:gridCol w:w="1051"/>
        <w:gridCol w:w="1313"/>
        <w:gridCol w:w="1486"/>
        <w:gridCol w:w="1537"/>
      </w:tblGrid>
      <w:tr w:rsidR="003A2503" w:rsidRPr="00FE10C8" w14:paraId="4A9155EC" w14:textId="77777777" w:rsidTr="000F38E4">
        <w:trPr>
          <w:trHeight w:val="247"/>
        </w:trPr>
        <w:tc>
          <w:tcPr>
            <w:tcW w:w="457" w:type="dxa"/>
          </w:tcPr>
          <w:p w14:paraId="74DF50D9" w14:textId="77777777" w:rsidR="003A2503" w:rsidRPr="00FE10C8" w:rsidRDefault="003A2503" w:rsidP="000F38E4">
            <w:pPr>
              <w:pStyle w:val="a3"/>
              <w:rPr>
                <w:rFonts w:ascii="Times New Roman" w:hAnsi="Times New Roman" w:cs="Times New Roman"/>
                <w:sz w:val="18"/>
                <w:szCs w:val="18"/>
              </w:rPr>
            </w:pPr>
            <w:r w:rsidRPr="00FE10C8">
              <w:rPr>
                <w:rFonts w:ascii="Times New Roman" w:hAnsi="Times New Roman" w:cs="Times New Roman"/>
                <w:sz w:val="18"/>
                <w:szCs w:val="18"/>
              </w:rPr>
              <w:t>№</w:t>
            </w:r>
          </w:p>
        </w:tc>
        <w:tc>
          <w:tcPr>
            <w:tcW w:w="3542" w:type="dxa"/>
          </w:tcPr>
          <w:p w14:paraId="362D9842" w14:textId="77777777" w:rsidR="003A2503" w:rsidRPr="00FE10C8" w:rsidRDefault="003A2503" w:rsidP="000F38E4">
            <w:pPr>
              <w:pStyle w:val="a3"/>
              <w:rPr>
                <w:rFonts w:ascii="Times New Roman" w:hAnsi="Times New Roman" w:cs="Times New Roman"/>
                <w:sz w:val="18"/>
                <w:szCs w:val="18"/>
              </w:rPr>
            </w:pPr>
            <w:r w:rsidRPr="00FE10C8">
              <w:rPr>
                <w:rFonts w:ascii="Times New Roman" w:hAnsi="Times New Roman" w:cs="Times New Roman"/>
                <w:sz w:val="18"/>
                <w:szCs w:val="18"/>
                <w:lang w:val="en-US"/>
              </w:rPr>
              <w:t xml:space="preserve">             </w:t>
            </w:r>
            <w:proofErr w:type="spellStart"/>
            <w:r w:rsidRPr="00FE10C8">
              <w:rPr>
                <w:rFonts w:ascii="Times New Roman" w:hAnsi="Times New Roman" w:cs="Times New Roman"/>
                <w:sz w:val="18"/>
                <w:szCs w:val="18"/>
              </w:rPr>
              <w:t>Сауалнама</w:t>
            </w:r>
            <w:proofErr w:type="spellEnd"/>
          </w:p>
        </w:tc>
        <w:tc>
          <w:tcPr>
            <w:tcW w:w="1051" w:type="dxa"/>
          </w:tcPr>
          <w:p w14:paraId="0E36E689"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rPr>
              <w:t>Толы</w:t>
            </w:r>
            <w:r w:rsidRPr="00FE10C8">
              <w:rPr>
                <w:rFonts w:ascii="Times New Roman" w:hAnsi="Times New Roman" w:cs="Times New Roman"/>
                <w:sz w:val="18"/>
                <w:szCs w:val="18"/>
                <w:lang w:val="kk-KZ"/>
              </w:rPr>
              <w:t>қ</w:t>
            </w:r>
            <w:r>
              <w:rPr>
                <w:rFonts w:ascii="Times New Roman" w:hAnsi="Times New Roman" w:cs="Times New Roman"/>
                <w:sz w:val="18"/>
                <w:szCs w:val="18"/>
                <w:lang w:val="kk-KZ"/>
              </w:rPr>
              <w:t xml:space="preserve"> келісемін</w:t>
            </w:r>
          </w:p>
        </w:tc>
        <w:tc>
          <w:tcPr>
            <w:tcW w:w="1313" w:type="dxa"/>
          </w:tcPr>
          <w:p w14:paraId="6B36BEFA"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Келісемін</w:t>
            </w:r>
          </w:p>
        </w:tc>
        <w:tc>
          <w:tcPr>
            <w:tcW w:w="1486" w:type="dxa"/>
          </w:tcPr>
          <w:p w14:paraId="2E497947"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Келіспеймін</w:t>
            </w:r>
          </w:p>
        </w:tc>
        <w:tc>
          <w:tcPr>
            <w:tcW w:w="1537" w:type="dxa"/>
          </w:tcPr>
          <w:p w14:paraId="53BE6764"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Толық келіспеймін</w:t>
            </w:r>
          </w:p>
        </w:tc>
      </w:tr>
      <w:tr w:rsidR="003A2503" w:rsidRPr="00A50CF9" w14:paraId="7B6CE6A1" w14:textId="77777777" w:rsidTr="000F38E4">
        <w:trPr>
          <w:trHeight w:val="705"/>
        </w:trPr>
        <w:tc>
          <w:tcPr>
            <w:tcW w:w="457" w:type="dxa"/>
          </w:tcPr>
          <w:p w14:paraId="449A1C78"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1</w:t>
            </w:r>
          </w:p>
        </w:tc>
        <w:tc>
          <w:tcPr>
            <w:tcW w:w="3542" w:type="dxa"/>
          </w:tcPr>
          <w:p w14:paraId="67430A59"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Сіздің балаңыз балабақшаға қуана барады.</w:t>
            </w:r>
          </w:p>
        </w:tc>
        <w:tc>
          <w:tcPr>
            <w:tcW w:w="1051" w:type="dxa"/>
          </w:tcPr>
          <w:p w14:paraId="11F0E19C" w14:textId="74AAE600"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52%</w:t>
            </w:r>
          </w:p>
        </w:tc>
        <w:tc>
          <w:tcPr>
            <w:tcW w:w="1313" w:type="dxa"/>
          </w:tcPr>
          <w:p w14:paraId="610BD903" w14:textId="070FD70A"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41%</w:t>
            </w:r>
          </w:p>
        </w:tc>
        <w:tc>
          <w:tcPr>
            <w:tcW w:w="1486" w:type="dxa"/>
          </w:tcPr>
          <w:p w14:paraId="1E9142E6" w14:textId="301BE3AC"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5%</w:t>
            </w:r>
          </w:p>
        </w:tc>
        <w:tc>
          <w:tcPr>
            <w:tcW w:w="1537" w:type="dxa"/>
          </w:tcPr>
          <w:p w14:paraId="45C0403B" w14:textId="6E3DD2BC"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w:t>
            </w:r>
          </w:p>
        </w:tc>
      </w:tr>
      <w:tr w:rsidR="003A2503" w:rsidRPr="00704BCF" w14:paraId="4EA2A711" w14:textId="77777777" w:rsidTr="000F38E4">
        <w:trPr>
          <w:trHeight w:val="750"/>
        </w:trPr>
        <w:tc>
          <w:tcPr>
            <w:tcW w:w="457" w:type="dxa"/>
          </w:tcPr>
          <w:p w14:paraId="1BD8AE78"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2</w:t>
            </w:r>
          </w:p>
        </w:tc>
        <w:tc>
          <w:tcPr>
            <w:tcW w:w="3542" w:type="dxa"/>
          </w:tcPr>
          <w:p w14:paraId="62A9EE5C"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Топта баланың оқуы мен өмірі үшін қолайлы атмосфера бар.</w:t>
            </w:r>
          </w:p>
        </w:tc>
        <w:tc>
          <w:tcPr>
            <w:tcW w:w="1051" w:type="dxa"/>
          </w:tcPr>
          <w:p w14:paraId="2C2A252D" w14:textId="24C83D1D"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56%</w:t>
            </w:r>
          </w:p>
        </w:tc>
        <w:tc>
          <w:tcPr>
            <w:tcW w:w="1313" w:type="dxa"/>
          </w:tcPr>
          <w:p w14:paraId="67E0FC72" w14:textId="6A1B0F5D"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44%</w:t>
            </w:r>
          </w:p>
        </w:tc>
        <w:tc>
          <w:tcPr>
            <w:tcW w:w="1486" w:type="dxa"/>
          </w:tcPr>
          <w:p w14:paraId="3D419E18" w14:textId="77777777" w:rsidR="003A2503" w:rsidRPr="00FE10C8" w:rsidRDefault="003A2503" w:rsidP="00704BCF">
            <w:pPr>
              <w:pStyle w:val="a3"/>
              <w:jc w:val="center"/>
              <w:rPr>
                <w:rFonts w:ascii="Times New Roman" w:hAnsi="Times New Roman" w:cs="Times New Roman"/>
                <w:sz w:val="18"/>
                <w:szCs w:val="18"/>
                <w:lang w:val="kk-KZ"/>
              </w:rPr>
            </w:pPr>
          </w:p>
        </w:tc>
        <w:tc>
          <w:tcPr>
            <w:tcW w:w="1537" w:type="dxa"/>
          </w:tcPr>
          <w:p w14:paraId="195AE227" w14:textId="77777777" w:rsidR="003A2503" w:rsidRPr="00FE10C8" w:rsidRDefault="003A2503" w:rsidP="00704BCF">
            <w:pPr>
              <w:pStyle w:val="a3"/>
              <w:jc w:val="center"/>
              <w:rPr>
                <w:rFonts w:ascii="Times New Roman" w:hAnsi="Times New Roman" w:cs="Times New Roman"/>
                <w:sz w:val="18"/>
                <w:szCs w:val="18"/>
                <w:lang w:val="kk-KZ"/>
              </w:rPr>
            </w:pPr>
          </w:p>
        </w:tc>
      </w:tr>
      <w:tr w:rsidR="003A2503" w:rsidRPr="00704BCF" w14:paraId="2C9C586A" w14:textId="77777777" w:rsidTr="000F38E4">
        <w:trPr>
          <w:trHeight w:val="705"/>
        </w:trPr>
        <w:tc>
          <w:tcPr>
            <w:tcW w:w="457" w:type="dxa"/>
          </w:tcPr>
          <w:p w14:paraId="50F01A28"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3</w:t>
            </w:r>
          </w:p>
        </w:tc>
        <w:tc>
          <w:tcPr>
            <w:tcW w:w="3542" w:type="dxa"/>
          </w:tcPr>
          <w:p w14:paraId="26284859"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Сіз топ тәрбиешілерінің қызметіне қанағаттанасыз.</w:t>
            </w:r>
          </w:p>
        </w:tc>
        <w:tc>
          <w:tcPr>
            <w:tcW w:w="1051" w:type="dxa"/>
          </w:tcPr>
          <w:p w14:paraId="726C53AC" w14:textId="1B23F619"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58%</w:t>
            </w:r>
          </w:p>
        </w:tc>
        <w:tc>
          <w:tcPr>
            <w:tcW w:w="1313" w:type="dxa"/>
          </w:tcPr>
          <w:p w14:paraId="40D2E96B" w14:textId="2C81E4C8"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42%</w:t>
            </w:r>
          </w:p>
        </w:tc>
        <w:tc>
          <w:tcPr>
            <w:tcW w:w="1486" w:type="dxa"/>
          </w:tcPr>
          <w:p w14:paraId="76517221" w14:textId="77777777" w:rsidR="003A2503" w:rsidRPr="00FE10C8" w:rsidRDefault="003A2503" w:rsidP="00704BCF">
            <w:pPr>
              <w:pStyle w:val="a3"/>
              <w:jc w:val="center"/>
              <w:rPr>
                <w:rFonts w:ascii="Times New Roman" w:hAnsi="Times New Roman" w:cs="Times New Roman"/>
                <w:sz w:val="18"/>
                <w:szCs w:val="18"/>
                <w:lang w:val="kk-KZ"/>
              </w:rPr>
            </w:pPr>
          </w:p>
        </w:tc>
        <w:tc>
          <w:tcPr>
            <w:tcW w:w="1537" w:type="dxa"/>
          </w:tcPr>
          <w:p w14:paraId="2D944809" w14:textId="77777777" w:rsidR="003A2503" w:rsidRPr="00FE10C8" w:rsidRDefault="003A2503" w:rsidP="00704BCF">
            <w:pPr>
              <w:pStyle w:val="a3"/>
              <w:jc w:val="center"/>
              <w:rPr>
                <w:rFonts w:ascii="Times New Roman" w:hAnsi="Times New Roman" w:cs="Times New Roman"/>
                <w:sz w:val="18"/>
                <w:szCs w:val="18"/>
                <w:lang w:val="kk-KZ"/>
              </w:rPr>
            </w:pPr>
          </w:p>
        </w:tc>
      </w:tr>
      <w:tr w:rsidR="003A2503" w:rsidRPr="00704BCF" w14:paraId="3EACF979" w14:textId="77777777" w:rsidTr="000F38E4">
        <w:trPr>
          <w:trHeight w:val="570"/>
        </w:trPr>
        <w:tc>
          <w:tcPr>
            <w:tcW w:w="457" w:type="dxa"/>
          </w:tcPr>
          <w:p w14:paraId="04F89781" w14:textId="77777777" w:rsidR="003A2503" w:rsidRPr="00FE10C8" w:rsidRDefault="003A2503" w:rsidP="000F38E4">
            <w:pPr>
              <w:pStyle w:val="a3"/>
              <w:rPr>
                <w:rFonts w:ascii="Times New Roman" w:hAnsi="Times New Roman" w:cs="Times New Roman"/>
                <w:sz w:val="18"/>
                <w:szCs w:val="18"/>
                <w:lang w:val="en-US"/>
              </w:rPr>
            </w:pPr>
            <w:r w:rsidRPr="00FE10C8">
              <w:rPr>
                <w:rFonts w:ascii="Times New Roman" w:hAnsi="Times New Roman" w:cs="Times New Roman"/>
                <w:sz w:val="18"/>
                <w:szCs w:val="18"/>
                <w:lang w:val="en-US"/>
              </w:rPr>
              <w:t>4</w:t>
            </w:r>
          </w:p>
        </w:tc>
        <w:tc>
          <w:tcPr>
            <w:tcW w:w="3542" w:type="dxa"/>
          </w:tcPr>
          <w:p w14:paraId="4FD8DDCB" w14:textId="77777777" w:rsidR="003A2503" w:rsidRPr="003425E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 xml:space="preserve">Сіз мектепке дейінгі ұйымның басқа мамандарының </w:t>
            </w:r>
            <w:r>
              <w:rPr>
                <w:rFonts w:ascii="Times New Roman" w:hAnsi="Times New Roman" w:cs="Times New Roman"/>
                <w:sz w:val="18"/>
                <w:szCs w:val="18"/>
                <w:lang w:val="en-US"/>
              </w:rPr>
              <w:t>(</w:t>
            </w:r>
            <w:r>
              <w:rPr>
                <w:rFonts w:ascii="Times New Roman" w:hAnsi="Times New Roman" w:cs="Times New Roman"/>
                <w:sz w:val="18"/>
                <w:szCs w:val="18"/>
                <w:lang w:val="kk-KZ"/>
              </w:rPr>
              <w:t>музыкалық жетекші,қазақ,орыс тілі педагогы,педагог-психолог,арнайы педагог</w:t>
            </w:r>
            <w:r>
              <w:rPr>
                <w:rFonts w:ascii="Times New Roman" w:hAnsi="Times New Roman" w:cs="Times New Roman"/>
                <w:sz w:val="18"/>
                <w:szCs w:val="18"/>
                <w:lang w:val="en-US"/>
              </w:rPr>
              <w:t>)</w:t>
            </w:r>
            <w:r>
              <w:rPr>
                <w:rFonts w:ascii="Times New Roman" w:hAnsi="Times New Roman" w:cs="Times New Roman"/>
                <w:sz w:val="18"/>
                <w:szCs w:val="18"/>
                <w:lang w:val="kk-KZ"/>
              </w:rPr>
              <w:t>қызметіне қанағаттанасыз.</w:t>
            </w:r>
          </w:p>
        </w:tc>
        <w:tc>
          <w:tcPr>
            <w:tcW w:w="1051" w:type="dxa"/>
          </w:tcPr>
          <w:p w14:paraId="4DC19BD9" w14:textId="41D73BA9"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36%</w:t>
            </w:r>
          </w:p>
        </w:tc>
        <w:tc>
          <w:tcPr>
            <w:tcW w:w="1313" w:type="dxa"/>
          </w:tcPr>
          <w:p w14:paraId="1784AB47" w14:textId="0B1EF156"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56%</w:t>
            </w:r>
          </w:p>
        </w:tc>
        <w:tc>
          <w:tcPr>
            <w:tcW w:w="1486" w:type="dxa"/>
          </w:tcPr>
          <w:p w14:paraId="57AB754B" w14:textId="21F8BB21"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7%</w:t>
            </w:r>
          </w:p>
        </w:tc>
        <w:tc>
          <w:tcPr>
            <w:tcW w:w="1537" w:type="dxa"/>
          </w:tcPr>
          <w:p w14:paraId="67BFA86B" w14:textId="66339ECD"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w:t>
            </w:r>
          </w:p>
        </w:tc>
      </w:tr>
      <w:tr w:rsidR="003A2503" w:rsidRPr="00704BCF" w14:paraId="1E9DAA30" w14:textId="77777777" w:rsidTr="000F38E4">
        <w:trPr>
          <w:trHeight w:val="465"/>
        </w:trPr>
        <w:tc>
          <w:tcPr>
            <w:tcW w:w="457" w:type="dxa"/>
          </w:tcPr>
          <w:p w14:paraId="0CEB6051"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5</w:t>
            </w:r>
          </w:p>
        </w:tc>
        <w:tc>
          <w:tcPr>
            <w:tcW w:w="3542" w:type="dxa"/>
          </w:tcPr>
          <w:p w14:paraId="3CDAB03C" w14:textId="206C0EFC" w:rsidR="003A2503" w:rsidRPr="00FE10C8" w:rsidRDefault="00704BCF"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Педагогтер</w:t>
            </w:r>
            <w:r w:rsidR="003A2503">
              <w:rPr>
                <w:rFonts w:ascii="Times New Roman" w:hAnsi="Times New Roman" w:cs="Times New Roman"/>
                <w:sz w:val="18"/>
                <w:szCs w:val="18"/>
                <w:lang w:val="kk-KZ"/>
              </w:rPr>
              <w:t xml:space="preserve"> этика нормаларын,педагогикалық әдептілік пен балалармен қарым-қатынастағы әділеттілікті сақтайды.</w:t>
            </w:r>
          </w:p>
        </w:tc>
        <w:tc>
          <w:tcPr>
            <w:tcW w:w="1051" w:type="dxa"/>
          </w:tcPr>
          <w:p w14:paraId="2CA7B91A" w14:textId="00A0645E"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49%</w:t>
            </w:r>
          </w:p>
        </w:tc>
        <w:tc>
          <w:tcPr>
            <w:tcW w:w="1313" w:type="dxa"/>
          </w:tcPr>
          <w:p w14:paraId="3974E2FA" w14:textId="362DC44D"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49%</w:t>
            </w:r>
          </w:p>
        </w:tc>
        <w:tc>
          <w:tcPr>
            <w:tcW w:w="1486" w:type="dxa"/>
          </w:tcPr>
          <w:p w14:paraId="54346411" w14:textId="1E7CF958"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w:t>
            </w:r>
          </w:p>
        </w:tc>
        <w:tc>
          <w:tcPr>
            <w:tcW w:w="1537" w:type="dxa"/>
          </w:tcPr>
          <w:p w14:paraId="78EFB272" w14:textId="77777777" w:rsidR="003A2503" w:rsidRPr="00FE10C8" w:rsidRDefault="003A2503" w:rsidP="00704BCF">
            <w:pPr>
              <w:pStyle w:val="a3"/>
              <w:jc w:val="center"/>
              <w:rPr>
                <w:rFonts w:ascii="Times New Roman" w:hAnsi="Times New Roman" w:cs="Times New Roman"/>
                <w:sz w:val="18"/>
                <w:szCs w:val="18"/>
                <w:lang w:val="kk-KZ"/>
              </w:rPr>
            </w:pPr>
          </w:p>
        </w:tc>
      </w:tr>
      <w:tr w:rsidR="003A2503" w:rsidRPr="00704BCF" w14:paraId="47943783" w14:textId="77777777" w:rsidTr="000F38E4">
        <w:trPr>
          <w:trHeight w:val="510"/>
        </w:trPr>
        <w:tc>
          <w:tcPr>
            <w:tcW w:w="457" w:type="dxa"/>
          </w:tcPr>
          <w:p w14:paraId="2196C722"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6</w:t>
            </w:r>
          </w:p>
        </w:tc>
        <w:tc>
          <w:tcPr>
            <w:tcW w:w="3542" w:type="dxa"/>
          </w:tcPr>
          <w:p w14:paraId="30623912"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Сіз балаңыздың дамуын байқайсыз ба.</w:t>
            </w:r>
          </w:p>
        </w:tc>
        <w:tc>
          <w:tcPr>
            <w:tcW w:w="1051" w:type="dxa"/>
          </w:tcPr>
          <w:p w14:paraId="43343996" w14:textId="4CDD910C"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44%</w:t>
            </w:r>
          </w:p>
        </w:tc>
        <w:tc>
          <w:tcPr>
            <w:tcW w:w="1313" w:type="dxa"/>
          </w:tcPr>
          <w:p w14:paraId="4592055C" w14:textId="1638E53B"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53%</w:t>
            </w:r>
          </w:p>
        </w:tc>
        <w:tc>
          <w:tcPr>
            <w:tcW w:w="1486" w:type="dxa"/>
          </w:tcPr>
          <w:p w14:paraId="0DE47A69" w14:textId="7685E56C"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3%</w:t>
            </w:r>
          </w:p>
        </w:tc>
        <w:tc>
          <w:tcPr>
            <w:tcW w:w="1537" w:type="dxa"/>
          </w:tcPr>
          <w:p w14:paraId="1138B569" w14:textId="77777777" w:rsidR="003A2503" w:rsidRPr="00FE10C8" w:rsidRDefault="003A2503" w:rsidP="00704BCF">
            <w:pPr>
              <w:pStyle w:val="a3"/>
              <w:jc w:val="center"/>
              <w:rPr>
                <w:rFonts w:ascii="Times New Roman" w:hAnsi="Times New Roman" w:cs="Times New Roman"/>
                <w:sz w:val="18"/>
                <w:szCs w:val="18"/>
                <w:lang w:val="kk-KZ"/>
              </w:rPr>
            </w:pPr>
          </w:p>
        </w:tc>
      </w:tr>
      <w:tr w:rsidR="003A2503" w:rsidRPr="00704BCF" w14:paraId="343B6060" w14:textId="77777777" w:rsidTr="000F38E4">
        <w:trPr>
          <w:trHeight w:val="570"/>
        </w:trPr>
        <w:tc>
          <w:tcPr>
            <w:tcW w:w="457" w:type="dxa"/>
          </w:tcPr>
          <w:p w14:paraId="1C22898A"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7</w:t>
            </w:r>
          </w:p>
        </w:tc>
        <w:tc>
          <w:tcPr>
            <w:tcW w:w="3542" w:type="dxa"/>
          </w:tcPr>
          <w:p w14:paraId="74032AA7"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Мектепке дейінгі ұйымның оқыту және тәрбие жұмысы баланы мектепке дайындауға ықпал етеді.</w:t>
            </w:r>
          </w:p>
        </w:tc>
        <w:tc>
          <w:tcPr>
            <w:tcW w:w="1051" w:type="dxa"/>
          </w:tcPr>
          <w:p w14:paraId="3888395C" w14:textId="2862B5C8"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44%</w:t>
            </w:r>
          </w:p>
        </w:tc>
        <w:tc>
          <w:tcPr>
            <w:tcW w:w="1313" w:type="dxa"/>
          </w:tcPr>
          <w:p w14:paraId="5D0D5F74" w14:textId="0C4517BB"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52%</w:t>
            </w:r>
          </w:p>
        </w:tc>
        <w:tc>
          <w:tcPr>
            <w:tcW w:w="1486" w:type="dxa"/>
          </w:tcPr>
          <w:p w14:paraId="6513C798" w14:textId="5152D4EB"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4%</w:t>
            </w:r>
          </w:p>
        </w:tc>
        <w:tc>
          <w:tcPr>
            <w:tcW w:w="1537" w:type="dxa"/>
          </w:tcPr>
          <w:p w14:paraId="42DD05FC" w14:textId="77777777" w:rsidR="003A2503" w:rsidRPr="00FE10C8" w:rsidRDefault="003A2503" w:rsidP="00704BCF">
            <w:pPr>
              <w:pStyle w:val="a3"/>
              <w:jc w:val="center"/>
              <w:rPr>
                <w:rFonts w:ascii="Times New Roman" w:hAnsi="Times New Roman" w:cs="Times New Roman"/>
                <w:sz w:val="18"/>
                <w:szCs w:val="18"/>
                <w:lang w:val="kk-KZ"/>
              </w:rPr>
            </w:pPr>
          </w:p>
        </w:tc>
      </w:tr>
      <w:tr w:rsidR="003A2503" w:rsidRPr="00704BCF" w14:paraId="36F30442" w14:textId="77777777" w:rsidTr="000F38E4">
        <w:trPr>
          <w:trHeight w:val="540"/>
        </w:trPr>
        <w:tc>
          <w:tcPr>
            <w:tcW w:w="457" w:type="dxa"/>
          </w:tcPr>
          <w:p w14:paraId="64ED15D2"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8</w:t>
            </w:r>
          </w:p>
        </w:tc>
        <w:tc>
          <w:tcPr>
            <w:tcW w:w="3542" w:type="dxa"/>
          </w:tcPr>
          <w:p w14:paraId="766AF60C"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Балалардың тамақтануы талапқа сай және мектеп жасына дейінгі балалар үшін теңдестірілген.</w:t>
            </w:r>
          </w:p>
        </w:tc>
        <w:tc>
          <w:tcPr>
            <w:tcW w:w="1051" w:type="dxa"/>
          </w:tcPr>
          <w:p w14:paraId="006E259F" w14:textId="04930692"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28%</w:t>
            </w:r>
          </w:p>
        </w:tc>
        <w:tc>
          <w:tcPr>
            <w:tcW w:w="1313" w:type="dxa"/>
          </w:tcPr>
          <w:p w14:paraId="1CA5F099" w14:textId="23620ADE"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59%</w:t>
            </w:r>
          </w:p>
        </w:tc>
        <w:tc>
          <w:tcPr>
            <w:tcW w:w="1486" w:type="dxa"/>
          </w:tcPr>
          <w:p w14:paraId="250BDB07" w14:textId="341EFCC2"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10%</w:t>
            </w:r>
          </w:p>
        </w:tc>
        <w:tc>
          <w:tcPr>
            <w:tcW w:w="1537" w:type="dxa"/>
          </w:tcPr>
          <w:p w14:paraId="52DE586C" w14:textId="02D28C11"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3%</w:t>
            </w:r>
          </w:p>
        </w:tc>
      </w:tr>
      <w:tr w:rsidR="003A2503" w:rsidRPr="00704BCF" w14:paraId="6643F61E" w14:textId="77777777" w:rsidTr="000F38E4">
        <w:trPr>
          <w:trHeight w:val="510"/>
        </w:trPr>
        <w:tc>
          <w:tcPr>
            <w:tcW w:w="457" w:type="dxa"/>
          </w:tcPr>
          <w:p w14:paraId="23F7320B"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9</w:t>
            </w:r>
          </w:p>
        </w:tc>
        <w:tc>
          <w:tcPr>
            <w:tcW w:w="3542" w:type="dxa"/>
          </w:tcPr>
          <w:p w14:paraId="5D479035"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Сіз балаңыздың жетістіктері мен мінез құлқы туралы ақпараттандыру сапасына қанағаттанасыз.</w:t>
            </w:r>
          </w:p>
        </w:tc>
        <w:tc>
          <w:tcPr>
            <w:tcW w:w="1051" w:type="dxa"/>
          </w:tcPr>
          <w:p w14:paraId="1D7434A5" w14:textId="7508F1C7"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29%</w:t>
            </w:r>
          </w:p>
        </w:tc>
        <w:tc>
          <w:tcPr>
            <w:tcW w:w="1313" w:type="dxa"/>
          </w:tcPr>
          <w:p w14:paraId="0E146D4B" w14:textId="7AEE80A0"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63%</w:t>
            </w:r>
          </w:p>
        </w:tc>
        <w:tc>
          <w:tcPr>
            <w:tcW w:w="1486" w:type="dxa"/>
          </w:tcPr>
          <w:p w14:paraId="40B1976F" w14:textId="101E8667"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6%</w:t>
            </w:r>
          </w:p>
        </w:tc>
        <w:tc>
          <w:tcPr>
            <w:tcW w:w="1537" w:type="dxa"/>
          </w:tcPr>
          <w:p w14:paraId="780B5836" w14:textId="4F862E43"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w:t>
            </w:r>
          </w:p>
        </w:tc>
      </w:tr>
      <w:tr w:rsidR="003A2503" w:rsidRPr="00704BCF" w14:paraId="37669702" w14:textId="77777777" w:rsidTr="000F38E4">
        <w:trPr>
          <w:trHeight w:val="435"/>
        </w:trPr>
        <w:tc>
          <w:tcPr>
            <w:tcW w:w="457" w:type="dxa"/>
          </w:tcPr>
          <w:p w14:paraId="5845C952"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10</w:t>
            </w:r>
          </w:p>
        </w:tc>
        <w:tc>
          <w:tcPr>
            <w:tcW w:w="3542" w:type="dxa"/>
          </w:tcPr>
          <w:p w14:paraId="08492243"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Топ ата-аналарымен мектепке дейінгі ұйым мамандары:медицина қызметкері,психолог,қазақ немесе басқа тіл мұғалімі,музыка жетекшісі және т.б.балаңызды дамыту,тәрбилеу және оқыту мәселелеріне консультациялық көмек көрсетіледі</w:t>
            </w:r>
            <w:r w:rsidRPr="00FE10C8">
              <w:rPr>
                <w:rFonts w:ascii="Times New Roman" w:hAnsi="Times New Roman" w:cs="Times New Roman"/>
                <w:sz w:val="18"/>
                <w:szCs w:val="18"/>
                <w:lang w:val="kk-KZ"/>
              </w:rPr>
              <w:t>.</w:t>
            </w:r>
          </w:p>
        </w:tc>
        <w:tc>
          <w:tcPr>
            <w:tcW w:w="1051" w:type="dxa"/>
          </w:tcPr>
          <w:p w14:paraId="78B42526" w14:textId="08357BFA"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22%</w:t>
            </w:r>
          </w:p>
        </w:tc>
        <w:tc>
          <w:tcPr>
            <w:tcW w:w="1313" w:type="dxa"/>
          </w:tcPr>
          <w:p w14:paraId="32022794" w14:textId="1E806757"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60%</w:t>
            </w:r>
          </w:p>
        </w:tc>
        <w:tc>
          <w:tcPr>
            <w:tcW w:w="1486" w:type="dxa"/>
          </w:tcPr>
          <w:p w14:paraId="17B52D83" w14:textId="6560A24C"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10%</w:t>
            </w:r>
          </w:p>
        </w:tc>
        <w:tc>
          <w:tcPr>
            <w:tcW w:w="1537" w:type="dxa"/>
          </w:tcPr>
          <w:p w14:paraId="1C9FBEC7" w14:textId="5C70318F"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w:t>
            </w:r>
          </w:p>
        </w:tc>
      </w:tr>
      <w:tr w:rsidR="003A2503" w:rsidRPr="00704BCF" w14:paraId="7BCB9966" w14:textId="77777777" w:rsidTr="000F38E4">
        <w:trPr>
          <w:trHeight w:val="564"/>
        </w:trPr>
        <w:tc>
          <w:tcPr>
            <w:tcW w:w="457" w:type="dxa"/>
          </w:tcPr>
          <w:p w14:paraId="75BC02D6"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 xml:space="preserve">11 </w:t>
            </w:r>
          </w:p>
        </w:tc>
        <w:tc>
          <w:tcPr>
            <w:tcW w:w="3542" w:type="dxa"/>
          </w:tcPr>
          <w:p w14:paraId="48C5C726"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Сіз балабақша жұмысын ұйымдастыруға қуаныштысыз.</w:t>
            </w:r>
          </w:p>
        </w:tc>
        <w:tc>
          <w:tcPr>
            <w:tcW w:w="1051" w:type="dxa"/>
          </w:tcPr>
          <w:p w14:paraId="6675DCF0" w14:textId="325AA0E6"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33%</w:t>
            </w:r>
          </w:p>
        </w:tc>
        <w:tc>
          <w:tcPr>
            <w:tcW w:w="1313" w:type="dxa"/>
          </w:tcPr>
          <w:p w14:paraId="52A9BEC0" w14:textId="34B0263B"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62%</w:t>
            </w:r>
          </w:p>
        </w:tc>
        <w:tc>
          <w:tcPr>
            <w:tcW w:w="1486" w:type="dxa"/>
          </w:tcPr>
          <w:p w14:paraId="5507A43D" w14:textId="6C026FF9"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4%</w:t>
            </w:r>
          </w:p>
        </w:tc>
        <w:tc>
          <w:tcPr>
            <w:tcW w:w="1537" w:type="dxa"/>
          </w:tcPr>
          <w:p w14:paraId="2134A5DB" w14:textId="5E070947"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1%</w:t>
            </w:r>
          </w:p>
        </w:tc>
      </w:tr>
      <w:tr w:rsidR="003A2503" w:rsidRPr="00704BCF" w14:paraId="2487668E" w14:textId="77777777" w:rsidTr="000F38E4">
        <w:trPr>
          <w:trHeight w:val="510"/>
        </w:trPr>
        <w:tc>
          <w:tcPr>
            <w:tcW w:w="457" w:type="dxa"/>
          </w:tcPr>
          <w:p w14:paraId="4CC8CBE6"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12</w:t>
            </w:r>
          </w:p>
        </w:tc>
        <w:tc>
          <w:tcPr>
            <w:tcW w:w="3542" w:type="dxa"/>
          </w:tcPr>
          <w:p w14:paraId="4E431B7C"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Сіз мектепке дейінгі ұйымға материалдық көмек көрсетесіз бе.</w:t>
            </w:r>
          </w:p>
        </w:tc>
        <w:tc>
          <w:tcPr>
            <w:tcW w:w="1051" w:type="dxa"/>
          </w:tcPr>
          <w:p w14:paraId="7F823138" w14:textId="2C8EA534"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3%</w:t>
            </w:r>
          </w:p>
        </w:tc>
        <w:tc>
          <w:tcPr>
            <w:tcW w:w="1313" w:type="dxa"/>
          </w:tcPr>
          <w:p w14:paraId="40A734FE" w14:textId="67240A09"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20%</w:t>
            </w:r>
          </w:p>
        </w:tc>
        <w:tc>
          <w:tcPr>
            <w:tcW w:w="1486" w:type="dxa"/>
          </w:tcPr>
          <w:p w14:paraId="69A8D3A8" w14:textId="7F42060C"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55%</w:t>
            </w:r>
          </w:p>
        </w:tc>
        <w:tc>
          <w:tcPr>
            <w:tcW w:w="1537" w:type="dxa"/>
          </w:tcPr>
          <w:p w14:paraId="0CCCB6A4" w14:textId="5DDFC545"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22%</w:t>
            </w:r>
          </w:p>
        </w:tc>
      </w:tr>
      <w:tr w:rsidR="003A2503" w:rsidRPr="00FE10C8" w14:paraId="4A152389" w14:textId="77777777" w:rsidTr="000F38E4">
        <w:trPr>
          <w:trHeight w:val="615"/>
        </w:trPr>
        <w:tc>
          <w:tcPr>
            <w:tcW w:w="457" w:type="dxa"/>
          </w:tcPr>
          <w:p w14:paraId="7976192B" w14:textId="77777777" w:rsidR="003A2503" w:rsidRPr="00FE10C8" w:rsidRDefault="003A2503" w:rsidP="000F38E4">
            <w:pPr>
              <w:pStyle w:val="a3"/>
              <w:rPr>
                <w:rFonts w:ascii="Times New Roman" w:hAnsi="Times New Roman" w:cs="Times New Roman"/>
                <w:sz w:val="18"/>
                <w:szCs w:val="18"/>
                <w:lang w:val="kk-KZ"/>
              </w:rPr>
            </w:pPr>
            <w:r w:rsidRPr="00FE10C8">
              <w:rPr>
                <w:rFonts w:ascii="Times New Roman" w:hAnsi="Times New Roman" w:cs="Times New Roman"/>
                <w:sz w:val="18"/>
                <w:szCs w:val="18"/>
                <w:lang w:val="kk-KZ"/>
              </w:rPr>
              <w:t>13</w:t>
            </w:r>
          </w:p>
        </w:tc>
        <w:tc>
          <w:tcPr>
            <w:tcW w:w="3542" w:type="dxa"/>
          </w:tcPr>
          <w:p w14:paraId="42B080AE" w14:textId="77777777" w:rsidR="003A2503" w:rsidRPr="00FE10C8" w:rsidRDefault="003A2503" w:rsidP="000F38E4">
            <w:pPr>
              <w:pStyle w:val="a3"/>
              <w:rPr>
                <w:rFonts w:ascii="Times New Roman" w:hAnsi="Times New Roman" w:cs="Times New Roman"/>
                <w:sz w:val="18"/>
                <w:szCs w:val="18"/>
                <w:lang w:val="kk-KZ"/>
              </w:rPr>
            </w:pPr>
            <w:r>
              <w:rPr>
                <w:rFonts w:ascii="Times New Roman" w:hAnsi="Times New Roman" w:cs="Times New Roman"/>
                <w:sz w:val="18"/>
                <w:szCs w:val="18"/>
                <w:lang w:val="kk-KZ"/>
              </w:rPr>
              <w:t>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келсе,мына жердікөрсетіңіз.Егер сізде шағымдар болса,сіз білім беру саласындағы сапаны қамтамасыз ету Департаментіне жүгіне аласыз немесе осында көрсетіңіз.</w:t>
            </w:r>
          </w:p>
        </w:tc>
        <w:tc>
          <w:tcPr>
            <w:tcW w:w="1051" w:type="dxa"/>
          </w:tcPr>
          <w:p w14:paraId="08456902" w14:textId="40B22DB5" w:rsidR="003A2503" w:rsidRPr="00894309" w:rsidRDefault="00704BCF" w:rsidP="00704BCF">
            <w:pPr>
              <w:pStyle w:val="a3"/>
              <w:rPr>
                <w:rFonts w:ascii="Times New Roman" w:hAnsi="Times New Roman" w:cs="Times New Roman"/>
                <w:sz w:val="18"/>
                <w:szCs w:val="18"/>
              </w:rPr>
            </w:pPr>
            <w:r>
              <w:rPr>
                <w:rFonts w:ascii="Times New Roman" w:hAnsi="Times New Roman" w:cs="Times New Roman"/>
                <w:sz w:val="18"/>
                <w:szCs w:val="18"/>
                <w:lang w:val="kk-KZ"/>
              </w:rPr>
              <w:t xml:space="preserve">       10%</w:t>
            </w:r>
          </w:p>
        </w:tc>
        <w:tc>
          <w:tcPr>
            <w:tcW w:w="1313" w:type="dxa"/>
          </w:tcPr>
          <w:p w14:paraId="69DA2460" w14:textId="580C4252"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53%</w:t>
            </w:r>
          </w:p>
        </w:tc>
        <w:tc>
          <w:tcPr>
            <w:tcW w:w="1486" w:type="dxa"/>
          </w:tcPr>
          <w:p w14:paraId="70B26EFB" w14:textId="156854CC"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31%</w:t>
            </w:r>
          </w:p>
        </w:tc>
        <w:tc>
          <w:tcPr>
            <w:tcW w:w="1537" w:type="dxa"/>
          </w:tcPr>
          <w:p w14:paraId="085899E9" w14:textId="665DB8CB" w:rsidR="003A2503" w:rsidRPr="00FE10C8" w:rsidRDefault="00704BCF" w:rsidP="00704BCF">
            <w:pPr>
              <w:pStyle w:val="a3"/>
              <w:jc w:val="center"/>
              <w:rPr>
                <w:rFonts w:ascii="Times New Roman" w:hAnsi="Times New Roman" w:cs="Times New Roman"/>
                <w:sz w:val="18"/>
                <w:szCs w:val="18"/>
                <w:lang w:val="kk-KZ"/>
              </w:rPr>
            </w:pPr>
            <w:r>
              <w:rPr>
                <w:rFonts w:ascii="Times New Roman" w:hAnsi="Times New Roman" w:cs="Times New Roman"/>
                <w:sz w:val="18"/>
                <w:szCs w:val="18"/>
                <w:lang w:val="kk-KZ"/>
              </w:rPr>
              <w:t>6%</w:t>
            </w:r>
            <w:bookmarkStart w:id="0" w:name="_GoBack"/>
            <w:bookmarkEnd w:id="0"/>
          </w:p>
        </w:tc>
      </w:tr>
    </w:tbl>
    <w:p w14:paraId="5E18FAC8" w14:textId="77777777" w:rsidR="001D5EAA" w:rsidRPr="003A2503" w:rsidRDefault="001D5EAA" w:rsidP="003A2503"/>
    <w:sectPr w:rsidR="001D5EAA" w:rsidRPr="003A2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04"/>
    <w:rsid w:val="001D5EAA"/>
    <w:rsid w:val="003A2503"/>
    <w:rsid w:val="00583004"/>
    <w:rsid w:val="00704BCF"/>
    <w:rsid w:val="00925168"/>
    <w:rsid w:val="00A50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0DDD"/>
  <w15:chartTrackingRefBased/>
  <w15:docId w15:val="{395015A8-C707-4C09-A973-5B6DD8CF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51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2023-11-10T12:50:00Z</dcterms:created>
  <dcterms:modified xsi:type="dcterms:W3CDTF">2023-11-10T14:06:00Z</dcterms:modified>
</cp:coreProperties>
</file>